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2024.g. 31. janvārī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Informatīvais nolikums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Turnīra organizators: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Latvijas Boulinga Federācija.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Turnīra norises vieta: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“Pepsi Centrs”, Uzvaras bulvāris 10, Zemgales priekšpilsēta, Rīga, Latvija.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Turnīra formāts un norises datumi: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Kvalifikācija: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Trešdiena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janvāris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:00 –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:00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highlight w:val="whit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 spēles (12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 summā no pāra)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kvalifikācija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:00 –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:15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celiņu serviss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:15 –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:30 - fināls (TOP 4) stepladder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22: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32"/>
          <w:szCs w:val="32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32"/>
          <w:szCs w:val="32"/>
          <w:rtl w:val="0"/>
        </w:rPr>
        <w:t xml:space="preserve"> apbalvošana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Pieteikšanās un informācija: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Pēteris Cimdiņš - e-mail: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peteris.cimdins@lbf.org.lv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Tālr.: +371 28604925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Karīna Maslova - e-mail: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32"/>
            <w:szCs w:val="32"/>
            <w:u w:val="single"/>
            <w:rtl w:val="0"/>
          </w:rPr>
          <w:t xml:space="preserve">karina.lababowling@gmail.com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Tālr.: +371 20092131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Reģistrācija ir atvērta līdz 202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.g.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janvārim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plkst. 2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2: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00, pēc šī datuma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tiek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precizēts spēlētāju skaits un reģistrācijas būs iespējama, atkarībā no brīvo vietu pieejamības.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Dalību var atteikt 24 stundas pirms maiņas sākuma, pretējā gadījumā dalības maks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būs jāapmaksā pilnā apmērā.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Ja vēlaties pieteikties un nespējat atrast pāri, droši zvaniet. Mēs Jums palīdzēsim! Prasīt turnīra organizatoriem.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Dalības maksa: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LBF kluba biedri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35,00 eiro (no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highlight w:val="white"/>
          <w:rtl w:val="0"/>
        </w:rPr>
        <w:t xml:space="preserve">dalībniek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NON LBF kluba biedri – 45,00 eiro (no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highlight w:val="white"/>
          <w:rtl w:val="0"/>
        </w:rPr>
        <w:t xml:space="preserve">dalībnie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Ieskaite: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Kopēja vīriešu un sieviešu ieskaite + atsevišķs individuālais reitings.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Web lapa: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  <w:rtl w:val="0"/>
          </w:rPr>
          <w:t xml:space="preserve">www.lbf.org.lv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un </w:t>
      </w:r>
      <w:hyperlink r:id="rId10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36"/>
            <w:szCs w:val="36"/>
            <w:u w:val="single"/>
            <w:shd w:fill="auto" w:val="clear"/>
            <w:vertAlign w:val="baseline"/>
            <w:rtl w:val="0"/>
          </w:rPr>
          <w:t xml:space="preserve">www.vissparboulingu.lv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686" w:top="2832" w:left="1701" w:right="85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16965" cy="100076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6965" cy="10007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3847465</wp:posOffset>
          </wp:positionH>
          <wp:positionV relativeFrom="paragraph">
            <wp:posOffset>-125725</wp:posOffset>
          </wp:positionV>
          <wp:extent cx="838200" cy="952500"/>
          <wp:effectExtent b="0" l="0" r="0" t="0"/>
          <wp:wrapSquare wrapText="bothSides" distB="0" distT="0" distL="0" distR="0"/>
          <wp:docPr descr="F:\PAPA BOWL\LOGO  boulings\Logo - LABA\LABA+.jpg" id="2" name="image2.jpg"/>
          <a:graphic>
            <a:graphicData uri="http://schemas.openxmlformats.org/drawingml/2006/picture">
              <pic:pic>
                <pic:nvPicPr>
                  <pic:cNvPr descr="F:\PAPA BOWL\LOGO  boulings\Logo - LABA\LABA+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spacing w:line="360" w:lineRule="auto"/>
      <w:jc w:val="center"/>
      <w:rPr>
        <w:rFonts w:ascii="Verdana" w:cs="Verdana" w:eastAsia="Verdana" w:hAnsi="Verdana"/>
        <w:b w:val="1"/>
        <w:color w:val="0000ff"/>
        <w:sz w:val="40"/>
        <w:szCs w:val="4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3753802</wp:posOffset>
          </wp:positionH>
          <wp:positionV relativeFrom="paragraph">
            <wp:posOffset>-605699</wp:posOffset>
          </wp:positionV>
          <wp:extent cx="1989773" cy="1514475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9773" cy="1514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-684847</wp:posOffset>
          </wp:positionH>
          <wp:positionV relativeFrom="paragraph">
            <wp:posOffset>-719999</wp:posOffset>
          </wp:positionV>
          <wp:extent cx="2771775" cy="1694588"/>
          <wp:effectExtent b="0" l="0" r="0" t="0"/>
          <wp:wrapSquare wrapText="bothSides" distB="0" distT="0" distL="0" distR="0"/>
          <wp:docPr id="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1775" cy="1694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spacing w:after="200" w:before="0" w:line="360" w:lineRule="auto"/>
      <w:jc w:val="center"/>
      <w:rPr>
        <w:rFonts w:ascii="Verdana" w:cs="Verdana" w:eastAsia="Verdana" w:hAnsi="Verdana"/>
        <w:b w:val="1"/>
        <w:color w:val="0000ff"/>
        <w:sz w:val="40"/>
        <w:szCs w:val="4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after="200" w:before="0" w:line="360" w:lineRule="auto"/>
      <w:jc w:val="center"/>
      <w:rPr/>
    </w:pPr>
    <w:r w:rsidDel="00000000" w:rsidR="00000000" w:rsidRPr="00000000">
      <w:rPr>
        <w:rFonts w:ascii="Verdana" w:cs="Verdana" w:eastAsia="Verdana" w:hAnsi="Verdana"/>
        <w:b w:val="1"/>
        <w:color w:val="0000ff"/>
        <w:sz w:val="40"/>
        <w:szCs w:val="40"/>
        <w:rtl w:val="0"/>
      </w:rPr>
      <w:t xml:space="preserve">LBF 4.REITINGS 2023/2024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vissparboulingu.lv/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lbf.org.lv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teris.cimdins@lbf.org.lv" TargetMode="External"/><Relationship Id="rId8" Type="http://schemas.openxmlformats.org/officeDocument/2006/relationships/hyperlink" Target="mailto:karina.lababowling@gmail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7hm4NVYcDEk+fQVZ+NtkH7//NQ==">CgMxLjA4AHIhMTZyN1BNampmWUFpR2tQZ1RjWHNqNzdDdlZoc0ZWMnlQ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